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5E9E0" w14:textId="507D3943" w:rsidR="00955331" w:rsidRPr="008B065E" w:rsidRDefault="00955331" w:rsidP="00955331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bookmarkStart w:id="3" w:name="_Hlk126135574"/>
      <w:r w:rsidRPr="008B065E">
        <w:rPr>
          <w:rFonts w:eastAsia="Calibri"/>
          <w:szCs w:val="24"/>
        </w:rPr>
        <w:t xml:space="preserve">Pirkimo sąlygų </w:t>
      </w:r>
      <w:r w:rsidR="007633D3">
        <w:rPr>
          <w:rFonts w:eastAsia="Calibri"/>
          <w:szCs w:val="24"/>
        </w:rPr>
        <w:t>6</w:t>
      </w:r>
      <w:r w:rsidRPr="008B065E">
        <w:rPr>
          <w:rFonts w:eastAsia="Calibri"/>
          <w:szCs w:val="24"/>
        </w:rPr>
        <w:t xml:space="preserve"> priedas „Pasiūlymų vertinimo kriterijai ir sąlygos“</w:t>
      </w:r>
      <w:bookmarkEnd w:id="0"/>
      <w:bookmarkEnd w:id="1"/>
      <w:bookmarkEnd w:id="2"/>
    </w:p>
    <w:bookmarkEnd w:id="3"/>
    <w:p w14:paraId="002A2C9E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6CFE4EA3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731BA79E" w14:textId="77777777" w:rsidR="00955331" w:rsidRPr="00955331" w:rsidRDefault="00955331" w:rsidP="00955331">
      <w:pPr>
        <w:spacing w:line="2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955331">
        <w:rPr>
          <w:rFonts w:ascii="Times New Roman" w:hAnsi="Times New Roman" w:cs="Times New Roman"/>
          <w:b/>
          <w:bCs/>
          <w:sz w:val="24"/>
        </w:rPr>
        <w:t>PASIŪLYMŲ VERTINIMO PAGAL KAINOS IR KOKYBĖS SANTYKĮ APRAŠYMAS</w:t>
      </w:r>
    </w:p>
    <w:p w14:paraId="06FA4FEA" w14:textId="77777777" w:rsidR="00955331" w:rsidRPr="00955331" w:rsidRDefault="00955331" w:rsidP="00955331">
      <w:pPr>
        <w:spacing w:line="20" w:lineRule="atLeast"/>
        <w:ind w:firstLine="851"/>
        <w:jc w:val="center"/>
        <w:rPr>
          <w:rFonts w:ascii="Times New Roman" w:hAnsi="Times New Roman" w:cs="Times New Roman"/>
          <w:sz w:val="24"/>
        </w:rPr>
      </w:pPr>
    </w:p>
    <w:p w14:paraId="4BD86CB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Perkančioji organizacija ekonomiškai naudingiausią pasiūlymą išrenka pagal kainos ir kokybės santykį.</w:t>
      </w:r>
    </w:p>
    <w:p w14:paraId="48CEB457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lang w:val="lt-LT"/>
        </w:rPr>
        <w:t>Jeigu paaiškėja, kad tiekėjas pateikė melagingą informaciją, toks tiekėjas yra pašalinamas iš pirkimo procedūrų Viešųjų pirkimų įstatymo ir šių pirkimo dokumentų nustatyta tvarka bei praranda teisę dalyvauti pirkimo procedūrose.</w:t>
      </w:r>
    </w:p>
    <w:p w14:paraId="3CE958FA" w14:textId="6D589554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lang w:val="lt-LT"/>
        </w:rPr>
      </w:pPr>
      <w:r w:rsidRPr="00955331">
        <w:rPr>
          <w:rFonts w:cstheme="minorHAnsi"/>
          <w:lang w:val="lt-LT"/>
        </w:rPr>
        <w:t xml:space="preserve">Tiekėjų pasiūlymo kaina su visomis įskaičiuotomis išlaidomis ir visais mokesčiais negali būti didesnė nei </w:t>
      </w:r>
      <w:r w:rsidR="00AC56AE">
        <w:rPr>
          <w:lang w:val="lt-LT"/>
        </w:rPr>
        <w:t xml:space="preserve">28663,00 </w:t>
      </w:r>
      <w:r w:rsidRPr="00955331">
        <w:rPr>
          <w:lang w:val="lt-LT"/>
        </w:rPr>
        <w:t>Eur be PVM</w:t>
      </w:r>
      <w:r w:rsidR="00AC56AE">
        <w:rPr>
          <w:lang w:val="lt-LT"/>
        </w:rPr>
        <w:t>, 34682,23 Eur su PVM.</w:t>
      </w:r>
      <w:r w:rsidRPr="00955331">
        <w:rPr>
          <w:lang w:val="lt-LT"/>
        </w:rPr>
        <w:t xml:space="preserve"> Didesnę kainą perkančioji organizacija laikys per didele ir nepriimtina. </w:t>
      </w:r>
    </w:p>
    <w:p w14:paraId="5F0753D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Ekonomiškai naudingiausias pasiūlymas – tai pasiūlymas, kurio balų suma, apskaičiuota pagal toliau nustatytus pasiūlymų vertinimo kriterijus ir sąlygas, yra didžiausia.</w:t>
      </w:r>
    </w:p>
    <w:p w14:paraId="372799CC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lang w:val="lt-LT" w:bidi="ta-IN"/>
        </w:rPr>
        <w:t xml:space="preserve">Nustatomas maksimalus bendras balų skaičius </w:t>
      </w:r>
      <w:r w:rsidRPr="00955331">
        <w:rPr>
          <w:rFonts w:ascii="Symbol" w:eastAsia="Symbol" w:hAnsi="Symbol" w:cs="Symbol"/>
          <w:lang w:val="lt-LT" w:bidi="ta-IN"/>
        </w:rPr>
        <w:t></w:t>
      </w:r>
      <w:r w:rsidRPr="00955331">
        <w:rPr>
          <w:lang w:val="lt-LT" w:bidi="ta-IN"/>
        </w:rPr>
        <w:t xml:space="preserve"> 100 balų. Taikomi šie vertinimo kriterijai ir jų reikšmės</w:t>
      </w:r>
      <w:r w:rsidRPr="00955331">
        <w:rPr>
          <w:rFonts w:ascii="Times New Roman" w:hAnsi="Times New Roman"/>
          <w:szCs w:val="24"/>
          <w:lang w:val="lt-LT"/>
        </w:rPr>
        <w:t>:</w:t>
      </w:r>
    </w:p>
    <w:p w14:paraId="598FD0F6" w14:textId="38C35056" w:rsidR="0073593C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szCs w:val="24"/>
          <w:lang w:val="lt-LT"/>
        </w:rPr>
      </w:pPr>
      <w:bookmarkStart w:id="4" w:name="_heading=h.tyjcwt" w:colFirst="0" w:colLast="0"/>
      <w:bookmarkEnd w:id="4"/>
      <w:r>
        <w:rPr>
          <w:rFonts w:ascii="Times New Roman" w:hAnsi="Times New Roman"/>
          <w:b/>
          <w:szCs w:val="24"/>
          <w:lang w:val="lt-LT"/>
        </w:rPr>
        <w:t xml:space="preserve">5.1. </w:t>
      </w:r>
      <w:r>
        <w:rPr>
          <w:rStyle w:val="Grietas"/>
        </w:rPr>
        <w:t>K</w:t>
      </w:r>
      <w:r>
        <w:t xml:space="preserve"> – </w:t>
      </w:r>
      <w:proofErr w:type="spellStart"/>
      <w:r>
        <w:t>balas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kainą</w:t>
      </w:r>
      <w:proofErr w:type="spellEnd"/>
      <w:r>
        <w:t xml:space="preserve"> (</w:t>
      </w:r>
      <w:proofErr w:type="spellStart"/>
      <w:r>
        <w:t>procentinis</w:t>
      </w:r>
      <w:proofErr w:type="spellEnd"/>
      <w:r>
        <w:t xml:space="preserve">, </w:t>
      </w:r>
      <w:r w:rsidR="00AC56AE">
        <w:t>25</w:t>
      </w:r>
      <w:r>
        <w:t xml:space="preserve"> %)</w:t>
      </w:r>
      <w:r w:rsidR="00222E0A">
        <w:t>;</w:t>
      </w:r>
    </w:p>
    <w:p w14:paraId="21850A28" w14:textId="5C6580F4" w:rsidR="00955331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222E0A">
        <w:rPr>
          <w:b/>
        </w:rPr>
        <w:t>5.2.</w:t>
      </w:r>
      <w:r>
        <w:t xml:space="preserve"> </w:t>
      </w:r>
      <w:r>
        <w:rPr>
          <w:rStyle w:val="Grietas"/>
        </w:rPr>
        <w:t>Q</w:t>
      </w:r>
      <w:r>
        <w:rPr>
          <w:rStyle w:val="Grietas"/>
          <w:rFonts w:ascii="Cambria Math" w:hAnsi="Cambria Math" w:cs="Cambria Math"/>
        </w:rPr>
        <w:t>₁</w:t>
      </w:r>
      <w:r>
        <w:t xml:space="preserve"> – </w:t>
      </w:r>
      <w:proofErr w:type="spellStart"/>
      <w:r>
        <w:t>balas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r w:rsidR="00AC56AE" w:rsidRPr="00FE2A42">
        <w:rPr>
          <w:rFonts w:ascii="Times New Roman" w:hAnsi="Times New Roman"/>
          <w:szCs w:val="24"/>
        </w:rPr>
        <w:t xml:space="preserve">integracijos </w:t>
      </w:r>
      <w:proofErr w:type="spellStart"/>
      <w:r w:rsidR="00AC56AE" w:rsidRPr="00FE2A42">
        <w:rPr>
          <w:rFonts w:ascii="Times New Roman" w:hAnsi="Times New Roman"/>
          <w:szCs w:val="24"/>
        </w:rPr>
        <w:t>rodiklių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analizės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metodologijos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aprašym</w:t>
      </w:r>
      <w:r w:rsidR="00AC56AE">
        <w:rPr>
          <w:rFonts w:ascii="Times New Roman" w:hAnsi="Times New Roman"/>
          <w:szCs w:val="24"/>
        </w:rPr>
        <w:t>ą</w:t>
      </w:r>
      <w:proofErr w:type="spellEnd"/>
      <w:r w:rsidR="00AC56AE">
        <w:rPr>
          <w:rFonts w:ascii="Times New Roman" w:hAnsi="Times New Roman"/>
          <w:szCs w:val="24"/>
        </w:rPr>
        <w:t xml:space="preserve"> </w:t>
      </w:r>
      <w:r>
        <w:t>(</w:t>
      </w:r>
      <w:r w:rsidR="00AA5C61">
        <w:t>2</w:t>
      </w:r>
      <w:r w:rsidR="00AC56AE">
        <w:t>5</w:t>
      </w:r>
      <w:r>
        <w:t xml:space="preserve"> %)</w:t>
      </w:r>
      <w:r w:rsidR="00222E0A">
        <w:t>;</w:t>
      </w:r>
    </w:p>
    <w:p w14:paraId="6133CB1F" w14:textId="4F842563" w:rsidR="0073593C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222E0A">
        <w:rPr>
          <w:b/>
        </w:rPr>
        <w:t>5.3.</w:t>
      </w:r>
      <w:r>
        <w:t xml:space="preserve"> </w:t>
      </w:r>
      <w:r>
        <w:rPr>
          <w:rStyle w:val="Grietas"/>
        </w:rPr>
        <w:t>Q</w:t>
      </w:r>
      <w:r>
        <w:rPr>
          <w:rStyle w:val="Grietas"/>
          <w:rFonts w:ascii="Cambria Math" w:hAnsi="Cambria Math" w:cs="Cambria Math"/>
        </w:rPr>
        <w:t>₂</w:t>
      </w:r>
      <w:r>
        <w:t xml:space="preserve"> – </w:t>
      </w:r>
      <w:proofErr w:type="spellStart"/>
      <w:r>
        <w:t>balas</w:t>
      </w:r>
      <w:proofErr w:type="spellEnd"/>
      <w:r>
        <w:t xml:space="preserve"> </w:t>
      </w:r>
      <w:proofErr w:type="spellStart"/>
      <w:r>
        <w:t>už</w:t>
      </w:r>
      <w:proofErr w:type="spellEnd"/>
      <w:r w:rsidR="00AC56AE">
        <w:t xml:space="preserve"> </w:t>
      </w:r>
      <w:r w:rsidR="00AC56AE" w:rsidRPr="00FE2A42">
        <w:rPr>
          <w:rFonts w:ascii="Times New Roman" w:hAnsi="Times New Roman"/>
          <w:szCs w:val="24"/>
        </w:rPr>
        <w:t xml:space="preserve">integracijos </w:t>
      </w:r>
      <w:proofErr w:type="spellStart"/>
      <w:r w:rsidR="00AC56AE" w:rsidRPr="00FE2A42">
        <w:rPr>
          <w:rFonts w:ascii="Times New Roman" w:hAnsi="Times New Roman"/>
          <w:szCs w:val="24"/>
        </w:rPr>
        <w:t>rodiklių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sistemos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formavimo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prieigos</w:t>
      </w:r>
      <w:proofErr w:type="spellEnd"/>
      <w:r w:rsidR="00AC56AE" w:rsidRPr="00FE2A42">
        <w:rPr>
          <w:rFonts w:ascii="Times New Roman" w:hAnsi="Times New Roman"/>
          <w:szCs w:val="24"/>
        </w:rPr>
        <w:t xml:space="preserve"> </w:t>
      </w:r>
      <w:proofErr w:type="spellStart"/>
      <w:r w:rsidR="00AC56AE" w:rsidRPr="00FE2A42">
        <w:rPr>
          <w:rFonts w:ascii="Times New Roman" w:hAnsi="Times New Roman"/>
          <w:szCs w:val="24"/>
        </w:rPr>
        <w:t>aprašymą</w:t>
      </w:r>
      <w:proofErr w:type="spellEnd"/>
      <w:r>
        <w:t xml:space="preserve"> (</w:t>
      </w:r>
      <w:r w:rsidR="00AA5C61">
        <w:t>2</w:t>
      </w:r>
      <w:r w:rsidR="00AC56AE">
        <w:t>5</w:t>
      </w:r>
      <w:r>
        <w:t xml:space="preserve"> %)</w:t>
      </w:r>
      <w:r w:rsidR="00222E0A">
        <w:t>;</w:t>
      </w:r>
    </w:p>
    <w:p w14:paraId="09F408C6" w14:textId="464BE7EB" w:rsidR="00AC56AE" w:rsidRDefault="00AC56AE" w:rsidP="00AC56AE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>
        <w:rPr>
          <w:b/>
        </w:rPr>
        <w:t>5</w:t>
      </w:r>
      <w:r w:rsidRPr="00AC56AE">
        <w:t>.</w:t>
      </w:r>
      <w:r>
        <w:t xml:space="preserve">4. </w:t>
      </w:r>
      <w:r>
        <w:rPr>
          <w:rStyle w:val="Grietas"/>
        </w:rPr>
        <w:t>Q</w:t>
      </w:r>
      <w:r w:rsidRPr="00AC56AE">
        <w:rPr>
          <w:rStyle w:val="Grietas"/>
          <w:rFonts w:ascii="Cambria Math" w:hAnsi="Cambria Math" w:cs="Cambria Math"/>
          <w:sz w:val="14"/>
        </w:rPr>
        <w:t>3</w:t>
      </w:r>
      <w:r>
        <w:rPr>
          <w:rStyle w:val="Grietas"/>
          <w:rFonts w:ascii="Cambria Math" w:hAnsi="Cambria Math" w:cs="Cambria Math"/>
          <w:sz w:val="14"/>
        </w:rPr>
        <w:t xml:space="preserve"> </w:t>
      </w:r>
      <w:proofErr w:type="gramStart"/>
      <w:r w:rsidRPr="00AC56AE">
        <w:rPr>
          <w:b/>
          <w:bCs/>
        </w:rPr>
        <w:t xml:space="preserve">-  </w:t>
      </w:r>
      <w:proofErr w:type="spellStart"/>
      <w:r>
        <w:t>balas</w:t>
      </w:r>
      <w:proofErr w:type="spellEnd"/>
      <w:proofErr w:type="gram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 w:rsidRPr="00201F5B">
        <w:rPr>
          <w:rFonts w:ascii="Times New Roman" w:hAnsi="Times New Roman"/>
          <w:szCs w:val="24"/>
        </w:rPr>
        <w:t>preliminarią</w:t>
      </w:r>
      <w:proofErr w:type="spellEnd"/>
      <w:r w:rsidRPr="00201F5B">
        <w:rPr>
          <w:rFonts w:ascii="Times New Roman" w:hAnsi="Times New Roman"/>
          <w:szCs w:val="24"/>
        </w:rPr>
        <w:t xml:space="preserve"> </w:t>
      </w:r>
      <w:proofErr w:type="spellStart"/>
      <w:r w:rsidRPr="00201F5B">
        <w:rPr>
          <w:rFonts w:ascii="Times New Roman" w:hAnsi="Times New Roman"/>
          <w:szCs w:val="24"/>
        </w:rPr>
        <w:t>sociokultūrinio</w:t>
      </w:r>
      <w:proofErr w:type="spellEnd"/>
      <w:r w:rsidRPr="00201F5B">
        <w:rPr>
          <w:rFonts w:ascii="Times New Roman" w:hAnsi="Times New Roman"/>
          <w:szCs w:val="24"/>
        </w:rPr>
        <w:t xml:space="preserve"> </w:t>
      </w:r>
      <w:proofErr w:type="spellStart"/>
      <w:r w:rsidRPr="00201F5B">
        <w:rPr>
          <w:rFonts w:ascii="Times New Roman" w:hAnsi="Times New Roman"/>
          <w:szCs w:val="24"/>
        </w:rPr>
        <w:t>įvado</w:t>
      </w:r>
      <w:proofErr w:type="spellEnd"/>
      <w:r w:rsidRPr="00201F5B">
        <w:rPr>
          <w:rFonts w:ascii="Times New Roman" w:hAnsi="Times New Roman"/>
          <w:szCs w:val="24"/>
        </w:rPr>
        <w:t> </w:t>
      </w:r>
      <w:proofErr w:type="spellStart"/>
      <w:r w:rsidRPr="00201F5B">
        <w:rPr>
          <w:rFonts w:ascii="Times New Roman" w:hAnsi="Times New Roman"/>
          <w:szCs w:val="24"/>
        </w:rPr>
        <w:t>programos</w:t>
      </w:r>
      <w:proofErr w:type="spellEnd"/>
      <w:r w:rsidRPr="00201F5B">
        <w:rPr>
          <w:rFonts w:ascii="Times New Roman" w:hAnsi="Times New Roman"/>
          <w:szCs w:val="24"/>
        </w:rPr>
        <w:t> </w:t>
      </w:r>
      <w:proofErr w:type="spellStart"/>
      <w:r w:rsidRPr="00201F5B">
        <w:rPr>
          <w:rFonts w:ascii="Times New Roman" w:hAnsi="Times New Roman"/>
          <w:szCs w:val="24"/>
        </w:rPr>
        <w:t>metinio</w:t>
      </w:r>
      <w:proofErr w:type="spellEnd"/>
      <w:r w:rsidRPr="00201F5B">
        <w:rPr>
          <w:rFonts w:ascii="Times New Roman" w:hAnsi="Times New Roman"/>
          <w:szCs w:val="24"/>
        </w:rPr>
        <w:t xml:space="preserve"> </w:t>
      </w:r>
      <w:proofErr w:type="spellStart"/>
      <w:r w:rsidRPr="00201F5B">
        <w:rPr>
          <w:rFonts w:ascii="Times New Roman" w:hAnsi="Times New Roman"/>
          <w:szCs w:val="24"/>
        </w:rPr>
        <w:t>vertinimo</w:t>
      </w:r>
      <w:proofErr w:type="spellEnd"/>
      <w:r w:rsidRPr="00201F5B">
        <w:rPr>
          <w:rFonts w:ascii="Times New Roman" w:hAnsi="Times New Roman"/>
          <w:szCs w:val="24"/>
        </w:rPr>
        <w:t> </w:t>
      </w:r>
      <w:proofErr w:type="spellStart"/>
      <w:r w:rsidRPr="00201F5B">
        <w:rPr>
          <w:rFonts w:ascii="Times New Roman" w:hAnsi="Times New Roman"/>
          <w:bCs/>
          <w:szCs w:val="24"/>
        </w:rPr>
        <w:t>struktūrą</w:t>
      </w:r>
      <w:proofErr w:type="spellEnd"/>
      <w:r w:rsidRPr="00201F5B">
        <w:rPr>
          <w:rFonts w:ascii="Times New Roman" w:hAnsi="Times New Roman"/>
          <w:bCs/>
          <w:szCs w:val="24"/>
        </w:rPr>
        <w:t xml:space="preserve"> ir </w:t>
      </w:r>
      <w:proofErr w:type="spellStart"/>
      <w:r w:rsidRPr="00201F5B">
        <w:rPr>
          <w:rFonts w:ascii="Times New Roman" w:hAnsi="Times New Roman"/>
          <w:bCs/>
          <w:szCs w:val="24"/>
        </w:rPr>
        <w:t>taikomus</w:t>
      </w:r>
      <w:proofErr w:type="spellEnd"/>
      <w:r w:rsidRPr="00201F5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01F5B">
        <w:rPr>
          <w:rFonts w:ascii="Times New Roman" w:hAnsi="Times New Roman"/>
          <w:bCs/>
          <w:szCs w:val="24"/>
        </w:rPr>
        <w:t>analizės</w:t>
      </w:r>
      <w:proofErr w:type="spellEnd"/>
      <w:r w:rsidRPr="00201F5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01F5B">
        <w:rPr>
          <w:rFonts w:ascii="Times New Roman" w:hAnsi="Times New Roman"/>
          <w:bCs/>
          <w:szCs w:val="24"/>
        </w:rPr>
        <w:t>metodus</w:t>
      </w:r>
      <w:proofErr w:type="spellEnd"/>
      <w:r>
        <w:t xml:space="preserve"> (2</w:t>
      </w:r>
      <w:r>
        <w:t>5</w:t>
      </w:r>
      <w:r>
        <w:t xml:space="preserve"> %);</w:t>
      </w:r>
    </w:p>
    <w:p w14:paraId="3629E69A" w14:textId="0A842109" w:rsidR="00AC56AE" w:rsidRDefault="00AC56A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p w14:paraId="767B792A" w14:textId="79E4384A" w:rsidR="00B10C41" w:rsidRDefault="00B10C41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p w14:paraId="72B7F60C" w14:textId="77777777" w:rsidR="00B10C41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bookmarkStart w:id="5" w:name="_GoBack"/>
      <w:bookmarkEnd w:id="5"/>
    </w:p>
    <w:p w14:paraId="5724855C" w14:textId="3D75C53A" w:rsidR="00B10C41" w:rsidRPr="00B10C41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</w:rPr>
      </w:pPr>
      <w:r w:rsidRPr="00B10C41">
        <w:rPr>
          <w:rFonts w:ascii="Times New Roman" w:hAnsi="Times New Roman" w:cs="Times New Roman"/>
          <w:b/>
          <w:sz w:val="24"/>
        </w:rPr>
        <w:t xml:space="preserve">K= </w:t>
      </w:r>
      <w:proofErr w:type="spellStart"/>
      <w:r w:rsidRPr="00B10C41">
        <w:rPr>
          <w:rStyle w:val="mord"/>
          <w:rFonts w:ascii="Times New Roman" w:hAnsi="Times New Roman" w:cs="Times New Roman"/>
          <w:b/>
          <w:sz w:val="24"/>
        </w:rPr>
        <w:t>Cmin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B10C41">
        <w:rPr>
          <w:rStyle w:val="katex-mathml"/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10C41">
        <w:rPr>
          <w:rStyle w:val="katex-mathml"/>
          <w:rFonts w:ascii="Times New Roman" w:hAnsi="Times New Roman" w:cs="Times New Roman"/>
          <w:b/>
          <w:sz w:val="24"/>
        </w:rPr>
        <w:t>Cn</w:t>
      </w:r>
      <w:proofErr w:type="spellEnd"/>
      <w:r w:rsidRPr="00B10C41">
        <w:rPr>
          <w:rFonts w:ascii="Times New Roman" w:hAnsi="Times New Roman" w:cs="Times New Roman"/>
          <w:b/>
          <w:sz w:val="24"/>
        </w:rPr>
        <w:t>)×</w:t>
      </w:r>
      <w:r w:rsidR="00AC56AE">
        <w:rPr>
          <w:rFonts w:ascii="Times New Roman" w:hAnsi="Times New Roman" w:cs="Times New Roman"/>
          <w:b/>
          <w:sz w:val="24"/>
        </w:rPr>
        <w:t>25</w:t>
      </w:r>
      <w:r w:rsidRPr="00B10C41">
        <w:rPr>
          <w:rFonts w:ascii="Times New Roman" w:hAnsi="Times New Roman" w:cs="Times New Roman"/>
          <w:b/>
          <w:sz w:val="24"/>
        </w:rPr>
        <w:t xml:space="preserve"> </w:t>
      </w:r>
    </w:p>
    <w:p w14:paraId="74CA65E6" w14:textId="13B42EE7" w:rsidR="00AE2B94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p w14:paraId="7DD4B683" w14:textId="7A2005B1" w:rsidR="00AE2B94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Q1</w:t>
      </w:r>
      <w:r w:rsidRPr="009D20EC">
        <w:rPr>
          <w:rStyle w:val="mord"/>
          <w:rFonts w:ascii="Times New Roman" w:hAnsi="Times New Roman" w:cs="Times New Roman"/>
          <w:b/>
          <w:sz w:val="24"/>
        </w:rPr>
        <w:t>​=(</w:t>
      </w:r>
      <w:r w:rsidR="009D20EC" w:rsidRPr="009D20EC">
        <w:rPr>
          <w:rStyle w:val="mord"/>
        </w:rPr>
        <w:t xml:space="preserve"> </w:t>
      </w:r>
      <w:proofErr w:type="spellStart"/>
      <w:r w:rsidR="009D20EC" w:rsidRPr="009D20EC">
        <w:rPr>
          <w:rStyle w:val="mord"/>
          <w:rFonts w:ascii="Times New Roman" w:hAnsi="Times New Roman" w:cs="Times New Roman"/>
          <w:b/>
          <w:sz w:val="24"/>
        </w:rPr>
        <w:t>Pn</w:t>
      </w:r>
      <w:proofErr w:type="spellEnd"/>
      <w:r w:rsidR="009D20EC" w:rsidRPr="009D20EC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Pr="009D20EC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9D20EC">
        <w:rPr>
          <w:rStyle w:val="katex-mathml"/>
        </w:rPr>
        <w:t xml:space="preserve"> </w:t>
      </w:r>
      <w:proofErr w:type="spellStart"/>
      <w:r w:rsidR="009D20EC" w:rsidRPr="009D20EC">
        <w:rPr>
          <w:rStyle w:val="katex-mathml"/>
          <w:rFonts w:ascii="Times New Roman" w:hAnsi="Times New Roman" w:cs="Times New Roman"/>
          <w:b/>
          <w:sz w:val="24"/>
        </w:rPr>
        <w:t>Pmax</w:t>
      </w:r>
      <w:proofErr w:type="spellEnd"/>
      <w:r w:rsidRPr="009D20EC">
        <w:rPr>
          <w:rStyle w:val="mord"/>
        </w:rPr>
        <w:t>)</w:t>
      </w:r>
      <w:r w:rsidRPr="009D20EC">
        <w:rPr>
          <w:rStyle w:val="mord"/>
          <w:rFonts w:ascii="Times New Roman" w:hAnsi="Times New Roman" w:cs="Times New Roman"/>
          <w:b/>
          <w:sz w:val="24"/>
        </w:rPr>
        <w:t>×</w:t>
      </w:r>
      <w:r w:rsidR="00AC56AE">
        <w:rPr>
          <w:rStyle w:val="mord"/>
          <w:rFonts w:ascii="Times New Roman" w:hAnsi="Times New Roman" w:cs="Times New Roman"/>
          <w:b/>
          <w:sz w:val="24"/>
        </w:rPr>
        <w:t>25</w:t>
      </w:r>
    </w:p>
    <w:p w14:paraId="58621605" w14:textId="30506A3D" w:rsid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Q2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 w:rsidR="009D20EC">
        <w:rPr>
          <w:rStyle w:val="mord"/>
          <w:rFonts w:ascii="Times New Roman" w:hAnsi="Times New Roman" w:cs="Times New Roman"/>
          <w:b/>
          <w:sz w:val="24"/>
        </w:rPr>
        <w:t>Kn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9D20EC">
        <w:rPr>
          <w:rStyle w:val="katex-mathml"/>
        </w:rPr>
        <w:t xml:space="preserve"> </w:t>
      </w:r>
      <w:proofErr w:type="spellStart"/>
      <w:r w:rsidR="009D20EC" w:rsidRPr="009D20EC">
        <w:rPr>
          <w:rStyle w:val="katex-mathml"/>
          <w:rFonts w:ascii="Times New Roman" w:hAnsi="Times New Roman" w:cs="Times New Roman"/>
          <w:b/>
          <w:sz w:val="24"/>
        </w:rPr>
        <w:t>Kmax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 w:rsidR="00AC56AE">
        <w:rPr>
          <w:rStyle w:val="mord"/>
          <w:rFonts w:ascii="Times New Roman" w:hAnsi="Times New Roman" w:cs="Times New Roman"/>
          <w:b/>
          <w:sz w:val="24"/>
        </w:rPr>
        <w:t>25</w:t>
      </w:r>
    </w:p>
    <w:p w14:paraId="34851AD4" w14:textId="15605D00" w:rsidR="00AC56AE" w:rsidRDefault="00AC56AE" w:rsidP="00AC56AE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3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>
        <w:rPr>
          <w:rStyle w:val="mord"/>
          <w:rFonts w:ascii="Times New Roman" w:hAnsi="Times New Roman" w:cs="Times New Roman"/>
          <w:b/>
          <w:sz w:val="24"/>
        </w:rPr>
        <w:t>A</w:t>
      </w:r>
      <w:r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>
        <w:rPr>
          <w:rStyle w:val="katex-mathml"/>
          <w:rFonts w:ascii="Times New Roman" w:hAnsi="Times New Roman" w:cs="Times New Roman"/>
          <w:b/>
          <w:sz w:val="24"/>
        </w:rPr>
        <w:t>A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2</w:t>
      </w:r>
      <w:r>
        <w:rPr>
          <w:rStyle w:val="mord"/>
          <w:rFonts w:ascii="Times New Roman" w:hAnsi="Times New Roman" w:cs="Times New Roman"/>
          <w:b/>
          <w:sz w:val="24"/>
        </w:rPr>
        <w:t>5</w:t>
      </w:r>
    </w:p>
    <w:p w14:paraId="134899DB" w14:textId="77777777" w:rsidR="00AC56AE" w:rsidRDefault="00AC56A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</w:p>
    <w:p w14:paraId="3B430955" w14:textId="15C9DDE5" w:rsid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C524FC3" w14:textId="3671F2F6" w:rsidR="00B10C41" w:rsidRP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10C41">
        <w:rPr>
          <w:rFonts w:ascii="Times New Roman" w:hAnsi="Times New Roman" w:cs="Times New Roman"/>
          <w:b/>
          <w:sz w:val="24"/>
        </w:rPr>
        <w:t>Bendras balas (B)</w:t>
      </w:r>
    </w:p>
    <w:p w14:paraId="4C828E19" w14:textId="5A181318" w:rsidR="00B10C41" w:rsidRP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B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rd"/>
          <w:rFonts w:ascii="Times New Roman" w:hAnsi="Times New Roman" w:cs="Times New Roman"/>
          <w:b/>
          <w:sz w:val="24"/>
        </w:rPr>
        <w:t>K</w:t>
      </w:r>
      <w:r w:rsidRPr="00B10C41">
        <w:rPr>
          <w:rStyle w:val="mbin"/>
          <w:rFonts w:ascii="Times New Roman" w:hAnsi="Times New Roman" w:cs="Times New Roman"/>
          <w:b/>
          <w:sz w:val="24"/>
        </w:rPr>
        <w:t>+</w:t>
      </w:r>
      <w:r w:rsidRPr="00B10C41">
        <w:rPr>
          <w:rStyle w:val="mord"/>
          <w:rFonts w:ascii="Times New Roman" w:hAnsi="Times New Roman" w:cs="Times New Roman"/>
          <w:b/>
          <w:sz w:val="24"/>
        </w:rPr>
        <w:t>Q1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bin"/>
          <w:rFonts w:ascii="Times New Roman" w:hAnsi="Times New Roman" w:cs="Times New Roman"/>
          <w:b/>
          <w:sz w:val="24"/>
        </w:rPr>
        <w:t>+</w:t>
      </w:r>
      <w:r w:rsidRPr="00B10C41">
        <w:rPr>
          <w:rStyle w:val="mord"/>
          <w:rFonts w:ascii="Times New Roman" w:hAnsi="Times New Roman" w:cs="Times New Roman"/>
          <w:b/>
          <w:sz w:val="24"/>
        </w:rPr>
        <w:t>Q2</w:t>
      </w:r>
      <w:r w:rsidR="00AC56AE">
        <w:rPr>
          <w:rStyle w:val="mord"/>
          <w:rFonts w:ascii="Times New Roman" w:hAnsi="Times New Roman" w:cs="Times New Roman"/>
          <w:b/>
          <w:sz w:val="24"/>
        </w:rPr>
        <w:t>+Q3</w:t>
      </w:r>
    </w:p>
    <w:p w14:paraId="33715FE1" w14:textId="77777777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mord"/>
        </w:rPr>
        <w:t>C</w:t>
      </w:r>
      <w:r w:rsidRPr="007954E4">
        <w:rPr>
          <w:rStyle w:val="mord"/>
          <w:sz w:val="18"/>
        </w:rPr>
        <w:t>min</w:t>
      </w:r>
      <w:proofErr w:type="spellEnd"/>
      <w:r w:rsidRPr="007954E4">
        <w:rPr>
          <w:rStyle w:val="vlist-s"/>
          <w:sz w:val="18"/>
        </w:rPr>
        <w:t>​</w:t>
      </w:r>
      <w:r w:rsidRPr="007954E4">
        <w:rPr>
          <w:sz w:val="18"/>
        </w:rPr>
        <w:t xml:space="preserve"> </w:t>
      </w:r>
      <w:r>
        <w:t>– mažiausia kaina</w:t>
      </w:r>
    </w:p>
    <w:p w14:paraId="1F7807D8" w14:textId="3CDAE6B2" w:rsidR="00AE2B94" w:rsidRDefault="00AE2B94" w:rsidP="00AE2B94">
      <w:pPr>
        <w:pStyle w:val="prastasiniatinklio"/>
      </w:pPr>
      <w:r>
        <w:rPr>
          <w:rFonts w:hAnsi="Symbol"/>
        </w:rPr>
        <w:lastRenderedPageBreak/>
        <w:t></w:t>
      </w:r>
      <w:r>
        <w:t xml:space="preserve">  </w:t>
      </w:r>
      <w:proofErr w:type="spellStart"/>
      <w:r>
        <w:rPr>
          <w:rStyle w:val="katex-mathml"/>
        </w:rPr>
        <w:t>C</w:t>
      </w:r>
      <w:r w:rsidRPr="007954E4">
        <w:rPr>
          <w:rStyle w:val="katex-mathml"/>
          <w:sz w:val="18"/>
        </w:rPr>
        <w:t>n</w:t>
      </w:r>
      <w:proofErr w:type="spellEnd"/>
      <w:r w:rsidR="007954E4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vertinamo tiekėjo kaina</w:t>
      </w:r>
    </w:p>
    <w:p w14:paraId="5AD1996C" w14:textId="1D68E759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D20EC">
        <w:rPr>
          <w:rStyle w:val="katex-mathml"/>
        </w:rPr>
        <w:t>W</w:t>
      </w:r>
      <w:r w:rsidR="009D20EC" w:rsidRPr="009D20EC">
        <w:rPr>
          <w:rStyle w:val="katex-mathml"/>
          <w:sz w:val="20"/>
        </w:rPr>
        <w:t>k</w:t>
      </w:r>
      <w:proofErr w:type="spellEnd"/>
      <w:r w:rsidR="00B10C41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maksimalus balas už kainą (</w:t>
      </w:r>
      <w:r w:rsidR="00AC56AE">
        <w:t>25</w:t>
      </w:r>
      <w:r>
        <w:t>)</w:t>
      </w:r>
    </w:p>
    <w:p w14:paraId="35F7A7AA" w14:textId="292361F4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20"/>
        </w:rPr>
        <w:t>n</w:t>
      </w:r>
      <w:proofErr w:type="spellEnd"/>
      <w:r>
        <w:t xml:space="preserve"> – </w:t>
      </w:r>
      <w:r w:rsidR="00AC56AE">
        <w:t xml:space="preserve">balas už </w:t>
      </w:r>
      <w:r w:rsidR="00AC56AE" w:rsidRPr="00FE2A42">
        <w:t>integracijos rodiklių analizės metodologijos aprašym</w:t>
      </w:r>
      <w:r w:rsidR="00AC56AE">
        <w:t>ą</w:t>
      </w:r>
      <w:r w:rsidR="00AC56AE">
        <w:t xml:space="preserve"> </w:t>
      </w:r>
      <w:r>
        <w:t>(</w:t>
      </w:r>
      <w:r w:rsidR="00AA5C61">
        <w:t>0</w:t>
      </w:r>
      <w:r>
        <w:t>–</w:t>
      </w:r>
      <w:r w:rsidR="00AC56AE">
        <w:t>3</w:t>
      </w:r>
      <w:r>
        <w:t>)</w:t>
      </w:r>
    </w:p>
    <w:p w14:paraId="78E80004" w14:textId="5F876E67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max</w:t>
      </w:r>
      <w:proofErr w:type="spellEnd"/>
      <w:r w:rsidR="00B10C41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</w:t>
      </w:r>
      <w:r w:rsidR="00AC56AE">
        <w:t xml:space="preserve"> maksimalus</w:t>
      </w:r>
      <w:r>
        <w:t xml:space="preserve"> </w:t>
      </w:r>
      <w:r w:rsidR="00AC56AE">
        <w:t xml:space="preserve">balas už </w:t>
      </w:r>
      <w:r w:rsidR="00AC56AE" w:rsidRPr="00FE2A42">
        <w:t>integracijos rodiklių analizės metodologijos aprašym</w:t>
      </w:r>
      <w:r w:rsidR="00AC56AE">
        <w:t>ą</w:t>
      </w:r>
      <w:r w:rsidR="00AC56AE">
        <w:t xml:space="preserve"> </w:t>
      </w:r>
      <w:r>
        <w:t>(</w:t>
      </w:r>
      <w:r w:rsidR="00AC56AE">
        <w:t>3</w:t>
      </w:r>
      <w:r>
        <w:t>)</w:t>
      </w:r>
    </w:p>
    <w:p w14:paraId="7755A2CB" w14:textId="269A4AE4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svoris</w:t>
      </w:r>
      <w:proofErr w:type="spellEnd"/>
      <w:r w:rsidRPr="00B10C41">
        <w:rPr>
          <w:sz w:val="16"/>
        </w:rPr>
        <w:t xml:space="preserve"> </w:t>
      </w:r>
      <w:r>
        <w:t>–</w:t>
      </w:r>
      <w:r w:rsidR="00AC56AE">
        <w:t xml:space="preserve"> </w:t>
      </w:r>
      <w:r w:rsidR="00AC56AE" w:rsidRPr="00FE2A42">
        <w:t>integracijos rodiklių analizės metodologijos aprašym</w:t>
      </w:r>
      <w:r w:rsidR="00AC56AE">
        <w:t>o</w:t>
      </w:r>
      <w:r w:rsidR="00AC56AE">
        <w:t xml:space="preserve"> </w:t>
      </w:r>
      <w:r>
        <w:t>svoris (</w:t>
      </w:r>
      <w:r w:rsidR="00AA5C61">
        <w:t>2</w:t>
      </w:r>
      <w:r w:rsidR="00AC56AE">
        <w:t>5</w:t>
      </w:r>
      <w:r>
        <w:t>)</w:t>
      </w:r>
    </w:p>
    <w:p w14:paraId="2B534400" w14:textId="69C1A10E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K</w:t>
      </w:r>
      <w:r w:rsidRPr="00B10C41">
        <w:rPr>
          <w:rStyle w:val="katex-mathml"/>
          <w:sz w:val="20"/>
        </w:rPr>
        <w:t>n</w:t>
      </w:r>
      <w:proofErr w:type="spellEnd"/>
      <w:r>
        <w:t xml:space="preserve">– </w:t>
      </w:r>
      <w:r w:rsidR="00AC56AE">
        <w:t xml:space="preserve">balas už </w:t>
      </w:r>
      <w:r w:rsidR="00AC56AE" w:rsidRPr="00FE2A42">
        <w:t>integracijos rodiklių sistemos formavimo prieigos aprašymą</w:t>
      </w:r>
      <w:r w:rsidR="00AC56AE">
        <w:t xml:space="preserve"> </w:t>
      </w:r>
      <w:r>
        <w:t>(</w:t>
      </w:r>
      <w:r w:rsidR="00B10C41">
        <w:t>0</w:t>
      </w:r>
      <w:r>
        <w:t>–</w:t>
      </w:r>
      <w:r w:rsidR="00AC56AE">
        <w:t>3</w:t>
      </w:r>
      <w:r>
        <w:t>)</w:t>
      </w:r>
    </w:p>
    <w:p w14:paraId="1708974C" w14:textId="4B392B90" w:rsidR="009D20EC" w:rsidRDefault="009D20EC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K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</w:t>
      </w:r>
      <w:r w:rsidR="00AC56AE">
        <w:t xml:space="preserve">balas už </w:t>
      </w:r>
      <w:r w:rsidR="00AC56AE" w:rsidRPr="00FE2A42">
        <w:t>integracijos rodiklių sistemos formavimo prieigos aprašymą</w:t>
      </w:r>
      <w:r w:rsidR="00AC56AE">
        <w:t xml:space="preserve"> </w:t>
      </w:r>
      <w:r>
        <w:t>(</w:t>
      </w:r>
      <w:r w:rsidR="00AC56AE">
        <w:t>3</w:t>
      </w:r>
      <w:r>
        <w:t>)</w:t>
      </w:r>
    </w:p>
    <w:p w14:paraId="34649063" w14:textId="12A75B3A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K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="00AC56AE">
        <w:t xml:space="preserve"> </w:t>
      </w:r>
      <w:r w:rsidR="00AC56AE" w:rsidRPr="00FE2A42">
        <w:t>integracijos rodiklių sistemos formavimo prieigos aprašym</w:t>
      </w:r>
      <w:r w:rsidR="00AC56AE">
        <w:t xml:space="preserve">o </w:t>
      </w:r>
      <w:r>
        <w:t xml:space="preserve">svoris  </w:t>
      </w:r>
      <w:r w:rsidR="00B10C41">
        <w:t>(</w:t>
      </w:r>
      <w:r w:rsidR="00AA5C61">
        <w:t>2</w:t>
      </w:r>
      <w:r w:rsidR="00AC56AE">
        <w:t>5</w:t>
      </w:r>
      <w:r>
        <w:t>)</w:t>
      </w:r>
    </w:p>
    <w:p w14:paraId="7D241919" w14:textId="3411326D" w:rsidR="00AC56AE" w:rsidRDefault="00AC56AE" w:rsidP="00AC56AE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 xml:space="preserve">–  balas už </w:t>
      </w:r>
      <w:r w:rsidRPr="00201F5B">
        <w:t>preliminarią sociokultūrinio įvado programos metinio vertinimo </w:t>
      </w:r>
      <w:r w:rsidRPr="00201F5B">
        <w:rPr>
          <w:bCs/>
        </w:rPr>
        <w:t>struktūrą ir taikomus analizės metodus</w:t>
      </w:r>
      <w:r>
        <w:t xml:space="preserve"> </w:t>
      </w:r>
      <w:r>
        <w:t>(0–3)</w:t>
      </w:r>
    </w:p>
    <w:p w14:paraId="567752F5" w14:textId="05F56634" w:rsidR="00AC56AE" w:rsidRDefault="00AC56AE" w:rsidP="00AC56AE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</w:t>
      </w:r>
      <w:r w:rsidRPr="00201F5B">
        <w:t>preliminarią sociokultūrinio įvado programos metinio vertinimo </w:t>
      </w:r>
      <w:r w:rsidRPr="00201F5B">
        <w:rPr>
          <w:bCs/>
        </w:rPr>
        <w:t>struktūrą ir taikomus analizės metodus</w:t>
      </w:r>
      <w:r>
        <w:t xml:space="preserve"> (3)</w:t>
      </w:r>
    </w:p>
    <w:p w14:paraId="6ED473FC" w14:textId="0B05C9BC" w:rsidR="00F60FF6" w:rsidRDefault="00F60FF6" w:rsidP="00F60FF6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 w:rsidRPr="00201F5B">
        <w:t>preliminar</w:t>
      </w:r>
      <w:r>
        <w:t>aus</w:t>
      </w:r>
      <w:r w:rsidRPr="00201F5B">
        <w:t xml:space="preserve"> sociokultūrinio įvado programos metinio vertinimo </w:t>
      </w:r>
      <w:r w:rsidRPr="00201F5B">
        <w:rPr>
          <w:bCs/>
        </w:rPr>
        <w:t>struktūr</w:t>
      </w:r>
      <w:r>
        <w:rPr>
          <w:bCs/>
        </w:rPr>
        <w:t>os</w:t>
      </w:r>
      <w:r w:rsidRPr="00201F5B">
        <w:rPr>
          <w:bCs/>
        </w:rPr>
        <w:t xml:space="preserve"> ir taikom</w:t>
      </w:r>
      <w:r>
        <w:rPr>
          <w:bCs/>
        </w:rPr>
        <w:t>ų</w:t>
      </w:r>
      <w:r w:rsidRPr="00201F5B">
        <w:rPr>
          <w:bCs/>
        </w:rPr>
        <w:t xml:space="preserve"> analizės metod</w:t>
      </w:r>
      <w:r>
        <w:rPr>
          <w:bCs/>
        </w:rPr>
        <w:t>ų</w:t>
      </w:r>
      <w:r>
        <w:t xml:space="preserve"> svoris  (25)</w:t>
      </w:r>
    </w:p>
    <w:p w14:paraId="325E8300" w14:textId="77777777" w:rsidR="00F60FF6" w:rsidRDefault="00F60FF6" w:rsidP="00AC56AE">
      <w:pPr>
        <w:pStyle w:val="prastasiniatinklio"/>
      </w:pPr>
    </w:p>
    <w:p w14:paraId="396385C1" w14:textId="77777777" w:rsidR="00AC56AE" w:rsidRDefault="00AC56AE" w:rsidP="00AE2B94">
      <w:pPr>
        <w:pStyle w:val="prastasiniatinklio"/>
      </w:pPr>
    </w:p>
    <w:p w14:paraId="6142B5F7" w14:textId="574B9FB1" w:rsidR="00AE2B94" w:rsidRDefault="00AE2B94" w:rsidP="00AE2B94">
      <w:pPr>
        <w:pStyle w:val="prastasiniatinklio"/>
      </w:pPr>
    </w:p>
    <w:p w14:paraId="19C4E69A" w14:textId="77777777" w:rsidR="00AE2B94" w:rsidRPr="00955331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sectPr w:rsidR="00AE2B94" w:rsidRPr="00955331" w:rsidSect="00CA2846">
      <w:headerReference w:type="even" r:id="rId8"/>
      <w:headerReference w:type="default" r:id="rId9"/>
      <w:footerReference w:type="default" r:id="rId10"/>
      <w:pgSz w:w="16838" w:h="11906" w:orient="landscape" w:code="9"/>
      <w:pgMar w:top="851" w:right="1699" w:bottom="707" w:left="12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32A6" w14:textId="77777777" w:rsidR="00156514" w:rsidRDefault="00156514">
      <w:r>
        <w:separator/>
      </w:r>
    </w:p>
  </w:endnote>
  <w:endnote w:type="continuationSeparator" w:id="0">
    <w:p w14:paraId="66D24297" w14:textId="77777777" w:rsidR="00156514" w:rsidRDefault="00156514">
      <w:r>
        <w:continuationSeparator/>
      </w:r>
    </w:p>
  </w:endnote>
  <w:endnote w:type="continuationNotice" w:id="1">
    <w:p w14:paraId="707AB0E0" w14:textId="77777777" w:rsidR="00156514" w:rsidRDefault="00156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191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34EC0" w14:textId="4A15FA54" w:rsidR="00E10A09" w:rsidRDefault="00E10A0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CAE96" w14:textId="77777777" w:rsidR="00CA2846" w:rsidRDefault="00CA2846" w:rsidP="00CA284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F4A03" w14:textId="77777777" w:rsidR="00156514" w:rsidRDefault="00156514">
      <w:r>
        <w:separator/>
      </w:r>
    </w:p>
  </w:footnote>
  <w:footnote w:type="continuationSeparator" w:id="0">
    <w:p w14:paraId="65972271" w14:textId="77777777" w:rsidR="00156514" w:rsidRDefault="00156514">
      <w:r>
        <w:continuationSeparator/>
      </w:r>
    </w:p>
  </w:footnote>
  <w:footnote w:type="continuationNotice" w:id="1">
    <w:p w14:paraId="1A796834" w14:textId="77777777" w:rsidR="00156514" w:rsidRDefault="00156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5AE3" w14:textId="77777777" w:rsidR="00CA2846" w:rsidRDefault="00955331" w:rsidP="00CA284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202B6AC" w14:textId="77777777" w:rsidR="00CA2846" w:rsidRDefault="00CA28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A1802" w14:textId="77777777" w:rsidR="00CA2846" w:rsidRDefault="00CA2846" w:rsidP="00CA2846">
    <w:pPr>
      <w:pStyle w:val="Antrats"/>
      <w:jc w:val="right"/>
      <w:rPr>
        <w:sz w:val="18"/>
        <w:lang w:val="it-IT"/>
      </w:rPr>
    </w:pPr>
  </w:p>
  <w:p w14:paraId="5027CED4" w14:textId="77777777" w:rsidR="00CA2846" w:rsidRPr="00D832B0" w:rsidRDefault="00CA2846" w:rsidP="00CA284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82F03"/>
    <w:multiLevelType w:val="multilevel"/>
    <w:tmpl w:val="6F0A4884"/>
    <w:lvl w:ilvl="0">
      <w:start w:val="2"/>
      <w:numFmt w:val="bullet"/>
      <w:pStyle w:val="Sraassuenkleliais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CD10E4"/>
    <w:multiLevelType w:val="multilevel"/>
    <w:tmpl w:val="E346712C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31"/>
    <w:rsid w:val="000523D2"/>
    <w:rsid w:val="000577C1"/>
    <w:rsid w:val="000579A5"/>
    <w:rsid w:val="000A05EE"/>
    <w:rsid w:val="000A18DC"/>
    <w:rsid w:val="000C4BBE"/>
    <w:rsid w:val="000D0A95"/>
    <w:rsid w:val="000D61F5"/>
    <w:rsid w:val="000D7560"/>
    <w:rsid w:val="000D75DA"/>
    <w:rsid w:val="00144979"/>
    <w:rsid w:val="00156514"/>
    <w:rsid w:val="00196B38"/>
    <w:rsid w:val="001D0D52"/>
    <w:rsid w:val="001F36C5"/>
    <w:rsid w:val="00212705"/>
    <w:rsid w:val="00222E0A"/>
    <w:rsid w:val="00244F3B"/>
    <w:rsid w:val="002729CB"/>
    <w:rsid w:val="003055F2"/>
    <w:rsid w:val="00321625"/>
    <w:rsid w:val="0035064B"/>
    <w:rsid w:val="003A3F5B"/>
    <w:rsid w:val="003B38E8"/>
    <w:rsid w:val="003B7C41"/>
    <w:rsid w:val="003C467D"/>
    <w:rsid w:val="0042048D"/>
    <w:rsid w:val="00423489"/>
    <w:rsid w:val="00441AE9"/>
    <w:rsid w:val="00464861"/>
    <w:rsid w:val="004B29F8"/>
    <w:rsid w:val="004B4736"/>
    <w:rsid w:val="004E04FD"/>
    <w:rsid w:val="004E0A4F"/>
    <w:rsid w:val="005351EA"/>
    <w:rsid w:val="00597BD4"/>
    <w:rsid w:val="005C1D07"/>
    <w:rsid w:val="005E1BFC"/>
    <w:rsid w:val="00655EFD"/>
    <w:rsid w:val="0067542E"/>
    <w:rsid w:val="00693EA1"/>
    <w:rsid w:val="006A27EC"/>
    <w:rsid w:val="006A2A75"/>
    <w:rsid w:val="006E7E26"/>
    <w:rsid w:val="00710024"/>
    <w:rsid w:val="00715E93"/>
    <w:rsid w:val="0073593C"/>
    <w:rsid w:val="007633D3"/>
    <w:rsid w:val="0076379D"/>
    <w:rsid w:val="007678F8"/>
    <w:rsid w:val="00782B52"/>
    <w:rsid w:val="0078536D"/>
    <w:rsid w:val="007954E4"/>
    <w:rsid w:val="007B4E5E"/>
    <w:rsid w:val="007F45FF"/>
    <w:rsid w:val="007F6176"/>
    <w:rsid w:val="00813CDC"/>
    <w:rsid w:val="008406A9"/>
    <w:rsid w:val="00853CD9"/>
    <w:rsid w:val="008543C8"/>
    <w:rsid w:val="008B065E"/>
    <w:rsid w:val="008B3102"/>
    <w:rsid w:val="008B5B99"/>
    <w:rsid w:val="009062A9"/>
    <w:rsid w:val="00955331"/>
    <w:rsid w:val="009946AC"/>
    <w:rsid w:val="0099615D"/>
    <w:rsid w:val="009D0B73"/>
    <w:rsid w:val="009D20EC"/>
    <w:rsid w:val="009E4678"/>
    <w:rsid w:val="009E69EF"/>
    <w:rsid w:val="00A12BDC"/>
    <w:rsid w:val="00A24462"/>
    <w:rsid w:val="00A408B7"/>
    <w:rsid w:val="00A44921"/>
    <w:rsid w:val="00A62D6A"/>
    <w:rsid w:val="00AA5C61"/>
    <w:rsid w:val="00AC56AE"/>
    <w:rsid w:val="00AE2B94"/>
    <w:rsid w:val="00B10C41"/>
    <w:rsid w:val="00B4101E"/>
    <w:rsid w:val="00B47810"/>
    <w:rsid w:val="00B74EAC"/>
    <w:rsid w:val="00BC52C8"/>
    <w:rsid w:val="00BD0DD3"/>
    <w:rsid w:val="00BD58C4"/>
    <w:rsid w:val="00BE6CC1"/>
    <w:rsid w:val="00C0129E"/>
    <w:rsid w:val="00C30492"/>
    <w:rsid w:val="00C562C7"/>
    <w:rsid w:val="00C7511B"/>
    <w:rsid w:val="00C833B4"/>
    <w:rsid w:val="00CA2846"/>
    <w:rsid w:val="00CA2D6E"/>
    <w:rsid w:val="00CC0478"/>
    <w:rsid w:val="00CD7860"/>
    <w:rsid w:val="00D40A3D"/>
    <w:rsid w:val="00DA75CA"/>
    <w:rsid w:val="00DC4BD4"/>
    <w:rsid w:val="00DE7F09"/>
    <w:rsid w:val="00E10190"/>
    <w:rsid w:val="00E10A09"/>
    <w:rsid w:val="00E418FD"/>
    <w:rsid w:val="00E904EC"/>
    <w:rsid w:val="00EA7765"/>
    <w:rsid w:val="00EF0707"/>
    <w:rsid w:val="00F40A39"/>
    <w:rsid w:val="00F4325A"/>
    <w:rsid w:val="00F60FF6"/>
    <w:rsid w:val="00F96190"/>
    <w:rsid w:val="00FD302B"/>
    <w:rsid w:val="083AD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C3DF"/>
  <w15:chartTrackingRefBased/>
  <w15:docId w15:val="{03935FDE-6AE4-4E45-B090-7681C017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5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955331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955331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955331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955331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955331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955331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955331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55331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955331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955331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95533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95533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95533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95533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95533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955331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aliases w:val="ft"/>
    <w:basedOn w:val="prastasis"/>
    <w:link w:val="Porat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ft Diagrama"/>
    <w:basedOn w:val="Numatytasispastraiposriftas"/>
    <w:link w:val="Porat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character" w:styleId="Puslapionumeris">
    <w:name w:val="page number"/>
    <w:basedOn w:val="Numatytasispastraiposriftas"/>
    <w:rsid w:val="00955331"/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955331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955331"/>
    <w:rPr>
      <w:rFonts w:ascii="TimesLT" w:eastAsia="Times New Roman" w:hAnsi="TimesLT" w:cs="Times New Roman"/>
      <w:sz w:val="24"/>
      <w:szCs w:val="20"/>
      <w:lang w:val="en-US"/>
    </w:rPr>
  </w:style>
  <w:style w:type="table" w:styleId="Lentelstinklelis">
    <w:name w:val="Table Grid"/>
    <w:basedOn w:val="prastojilentel"/>
    <w:uiPriority w:val="39"/>
    <w:rsid w:val="009553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autoRedefine/>
    <w:uiPriority w:val="99"/>
    <w:rsid w:val="00955331"/>
    <w:pPr>
      <w:widowControl/>
      <w:numPr>
        <w:numId w:val="3"/>
      </w:numPr>
      <w:tabs>
        <w:tab w:val="left" w:pos="862"/>
        <w:tab w:val="num" w:pos="1134"/>
        <w:tab w:val="num" w:pos="1985"/>
      </w:tabs>
      <w:autoSpaceDE/>
      <w:autoSpaceDN/>
      <w:adjustRightInd/>
      <w:spacing w:after="120"/>
      <w:ind w:left="1985" w:hanging="709"/>
      <w:jc w:val="both"/>
    </w:pPr>
    <w:rPr>
      <w:rFonts w:ascii="Times New Roman" w:hAnsi="Times New Roman" w:cs="Times New Roman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2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2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2D6E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2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2D6E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833B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3593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AE2B9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character" w:customStyle="1" w:styleId="katex-mathml">
    <w:name w:val="katex-mathml"/>
    <w:basedOn w:val="Numatytasispastraiposriftas"/>
    <w:rsid w:val="00AE2B94"/>
  </w:style>
  <w:style w:type="character" w:customStyle="1" w:styleId="mord">
    <w:name w:val="mord"/>
    <w:basedOn w:val="Numatytasispastraiposriftas"/>
    <w:rsid w:val="00AE2B94"/>
  </w:style>
  <w:style w:type="character" w:customStyle="1" w:styleId="vlist-s">
    <w:name w:val="vlist-s"/>
    <w:basedOn w:val="Numatytasispastraiposriftas"/>
    <w:rsid w:val="00AE2B94"/>
  </w:style>
  <w:style w:type="character" w:customStyle="1" w:styleId="mrel">
    <w:name w:val="mrel"/>
    <w:basedOn w:val="Numatytasispastraiposriftas"/>
    <w:rsid w:val="00AE2B94"/>
  </w:style>
  <w:style w:type="character" w:customStyle="1" w:styleId="mopen">
    <w:name w:val="mopen"/>
    <w:basedOn w:val="Numatytasispastraiposriftas"/>
    <w:rsid w:val="00AE2B94"/>
  </w:style>
  <w:style w:type="character" w:customStyle="1" w:styleId="mclose">
    <w:name w:val="mclose"/>
    <w:basedOn w:val="Numatytasispastraiposriftas"/>
    <w:rsid w:val="00AE2B94"/>
  </w:style>
  <w:style w:type="character" w:customStyle="1" w:styleId="mbin">
    <w:name w:val="mbin"/>
    <w:basedOn w:val="Numatytasispastraiposriftas"/>
    <w:rsid w:val="00AE2B94"/>
  </w:style>
  <w:style w:type="character" w:customStyle="1" w:styleId="delimsizing">
    <w:name w:val="delimsizing"/>
    <w:basedOn w:val="Numatytasispastraiposriftas"/>
    <w:rsid w:val="00AE2B94"/>
  </w:style>
  <w:style w:type="character" w:customStyle="1" w:styleId="mpunct">
    <w:name w:val="mpunct"/>
    <w:basedOn w:val="Numatytasispastraiposriftas"/>
    <w:rsid w:val="00B1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DFC42-5F77-4E53-BD82-938FB234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Gedvilė Autukė</cp:lastModifiedBy>
  <cp:revision>84</cp:revision>
  <dcterms:created xsi:type="dcterms:W3CDTF">2023-02-01T11:20:00Z</dcterms:created>
  <dcterms:modified xsi:type="dcterms:W3CDTF">2026-02-04T13:57:00Z</dcterms:modified>
</cp:coreProperties>
</file>